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42" w:rsidRDefault="00147B42" w:rsidP="00147B42">
      <w:pPr>
        <w:jc w:val="center"/>
        <w:rPr>
          <w:b/>
          <w:noProof/>
        </w:rPr>
      </w:pPr>
      <w:r w:rsidRPr="00E5486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31306BF" wp14:editId="4BF6AB6C">
            <wp:simplePos x="0" y="0"/>
            <wp:positionH relativeFrom="margin">
              <wp:posOffset>-304800</wp:posOffset>
            </wp:positionH>
            <wp:positionV relativeFrom="paragraph">
              <wp:posOffset>0</wp:posOffset>
            </wp:positionV>
            <wp:extent cx="1371600" cy="1026160"/>
            <wp:effectExtent l="0" t="0" r="0" b="2540"/>
            <wp:wrapThrough wrapText="bothSides">
              <wp:wrapPolygon edited="0">
                <wp:start x="0" y="0"/>
                <wp:lineTo x="0" y="21252"/>
                <wp:lineTo x="21300" y="21252"/>
                <wp:lineTo x="21300" y="0"/>
                <wp:lineTo x="0" y="0"/>
              </wp:wrapPolygon>
            </wp:wrapThrough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B42" w:rsidRDefault="00147B42" w:rsidP="00147B42">
      <w:pPr>
        <w:jc w:val="center"/>
        <w:rPr>
          <w:b/>
          <w:noProof/>
        </w:rPr>
      </w:pPr>
    </w:p>
    <w:p w:rsidR="00147B42" w:rsidRDefault="00147B42" w:rsidP="00147B42">
      <w:pPr>
        <w:jc w:val="center"/>
        <w:rPr>
          <w:b/>
          <w:noProof/>
        </w:rPr>
      </w:pPr>
    </w:p>
    <w:p w:rsidR="00147B42" w:rsidRDefault="00147B42" w:rsidP="00147B42">
      <w:pPr>
        <w:jc w:val="center"/>
        <w:rPr>
          <w:b/>
          <w:noProof/>
        </w:rPr>
      </w:pPr>
    </w:p>
    <w:p w:rsidR="00147B42" w:rsidRDefault="00147B42" w:rsidP="00147B42">
      <w:pPr>
        <w:jc w:val="center"/>
        <w:rPr>
          <w:b/>
          <w:noProof/>
        </w:rPr>
      </w:pPr>
    </w:p>
    <w:p w:rsidR="00147B42" w:rsidRPr="00A74321" w:rsidRDefault="00147B42" w:rsidP="00147B42">
      <w:pPr>
        <w:rPr>
          <w:b/>
        </w:rPr>
      </w:pPr>
      <w:r>
        <w:rPr>
          <w:b/>
          <w:noProof/>
        </w:rPr>
        <w:t xml:space="preserve">                                        Exhibit E</w:t>
      </w:r>
    </w:p>
    <w:p w:rsidR="00147B42" w:rsidRDefault="00147B42" w:rsidP="00147B42">
      <w:pPr>
        <w:tabs>
          <w:tab w:val="left" w:pos="-1440"/>
          <w:tab w:val="left" w:pos="-720"/>
        </w:tabs>
        <w:suppressAutoHyphens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Cost Criteria Form</w:t>
      </w:r>
    </w:p>
    <w:p w:rsidR="00147B42" w:rsidRDefault="00147B42" w:rsidP="00147B42">
      <w:pPr>
        <w:tabs>
          <w:tab w:val="left" w:pos="-1440"/>
          <w:tab w:val="left" w:pos="-720"/>
        </w:tabs>
        <w:suppressAutoHyphens/>
        <w:jc w:val="center"/>
        <w:rPr>
          <w:rFonts w:cs="Arial"/>
          <w:b/>
          <w:bCs/>
        </w:rPr>
      </w:pPr>
    </w:p>
    <w:p w:rsidR="00147B42" w:rsidRDefault="00147B42" w:rsidP="00147B4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Lines="60" w:before="144"/>
      </w:pPr>
      <w:r>
        <w:t xml:space="preserve">  </w:t>
      </w:r>
      <w:r w:rsidRPr="00C009AE">
        <w:t>The fee proposal should be presented in a table using the following format:</w:t>
      </w:r>
      <w:r>
        <w:t xml:space="preserve"> </w:t>
      </w:r>
    </w:p>
    <w:p w:rsidR="00147B42" w:rsidRPr="00147B42" w:rsidRDefault="00147B42" w:rsidP="00147B42">
      <w:pPr>
        <w:tabs>
          <w:tab w:val="left" w:pos="-1440"/>
          <w:tab w:val="left" w:pos="-720"/>
        </w:tabs>
        <w:suppressAutoHyphens/>
        <w:jc w:val="center"/>
        <w:rPr>
          <w:b/>
          <w:bCs/>
          <w:color w:val="7030A0"/>
          <w:spacing w:val="-2"/>
          <w:sz w:val="16"/>
        </w:rPr>
      </w:pPr>
    </w:p>
    <w:p w:rsidR="00147B42" w:rsidRDefault="00147B42" w:rsidP="00147B42">
      <w:pPr>
        <w:jc w:val="center"/>
        <w:rPr>
          <w:rFonts w:ascii="Calibri" w:hAnsi="Calibri"/>
          <w:noProof/>
          <w:sz w:val="22"/>
          <w:szCs w:val="22"/>
        </w:rPr>
      </w:pPr>
    </w:p>
    <w:p w:rsidR="00147B42" w:rsidRDefault="00147B42" w:rsidP="00147B4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Lines="60" w:before="144"/>
      </w:pPr>
      <w:r>
        <w:t xml:space="preserve">       </w:t>
      </w:r>
    </w:p>
    <w:tbl>
      <w:tblPr>
        <w:tblpPr w:leftFromText="180" w:rightFromText="180" w:vertAnchor="page" w:horzAnchor="margin" w:tblpX="-720" w:tblpY="4876"/>
        <w:tblW w:w="10725" w:type="dxa"/>
        <w:tblLook w:val="04A0" w:firstRow="1" w:lastRow="0" w:firstColumn="1" w:lastColumn="0" w:noHBand="0" w:noVBand="1"/>
      </w:tblPr>
      <w:tblGrid>
        <w:gridCol w:w="271"/>
        <w:gridCol w:w="4011"/>
        <w:gridCol w:w="1208"/>
        <w:gridCol w:w="1085"/>
        <w:gridCol w:w="1443"/>
        <w:gridCol w:w="7"/>
        <w:gridCol w:w="1078"/>
        <w:gridCol w:w="7"/>
        <w:gridCol w:w="1078"/>
        <w:gridCol w:w="7"/>
        <w:gridCol w:w="523"/>
        <w:gridCol w:w="7"/>
      </w:tblGrid>
      <w:tr w:rsidR="00147B42" w:rsidRPr="0072430E" w:rsidTr="00147B42">
        <w:trPr>
          <w:gridAfter w:val="1"/>
          <w:wAfter w:w="7" w:type="dxa"/>
          <w:trHeight w:val="395"/>
        </w:trPr>
        <w:tc>
          <w:tcPr>
            <w:tcW w:w="5490" w:type="dxa"/>
            <w:gridSpan w:val="3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bookmarkStart w:id="0" w:name="RANGE!A1:H19"/>
            <w:r w:rsidRPr="0072430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Cost Data Worksheet for RFP 10</w:t>
            </w:r>
            <w:bookmarkEnd w:id="0"/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4-</w:t>
            </w:r>
            <w:r w:rsidRPr="0072430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201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085" w:type="dxa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gridSpan w:val="2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gridSpan w:val="2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7B42" w:rsidRPr="0072430E" w:rsidTr="00147B42">
        <w:trPr>
          <w:trHeight w:val="410"/>
        </w:trPr>
        <w:tc>
          <w:tcPr>
            <w:tcW w:w="80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Project Management Services for the Music City Center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7B42" w:rsidRPr="0072430E" w:rsidTr="00147B42">
        <w:trPr>
          <w:gridAfter w:val="1"/>
          <w:wAfter w:w="7" w:type="dxa"/>
          <w:trHeight w:val="282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1" w:type="dxa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gridSpan w:val="2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gridSpan w:val="2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3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7B42" w:rsidRPr="0072430E" w:rsidTr="00147B42">
        <w:trPr>
          <w:trHeight w:val="296"/>
        </w:trPr>
        <w:tc>
          <w:tcPr>
            <w:tcW w:w="10195" w:type="dxa"/>
            <w:gridSpan w:val="10"/>
            <w:vMerge w:val="restart"/>
            <w:shd w:val="clear" w:color="auto" w:fill="B8CCE4"/>
            <w:hideMark/>
          </w:tcPr>
          <w:p w:rsidR="00147B42" w:rsidRDefault="00147B42" w:rsidP="00147B42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Lines="60" w:before="144"/>
            </w:pPr>
            <w:r w:rsidRPr="00D535B8">
              <w:t>Provide the hourly rates for any discipline necessary for the fulfillment of the scope of services.</w:t>
            </w:r>
            <w:r>
              <w:t xml:space="preserve"> </w:t>
            </w:r>
          </w:p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7B42" w:rsidRPr="0072430E" w:rsidTr="00147B42">
        <w:trPr>
          <w:trHeight w:val="197"/>
        </w:trPr>
        <w:tc>
          <w:tcPr>
            <w:tcW w:w="10195" w:type="dxa"/>
            <w:gridSpan w:val="10"/>
            <w:vMerge/>
            <w:vAlign w:val="center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7B42" w:rsidRPr="0072430E" w:rsidTr="00147B42">
        <w:trPr>
          <w:gridAfter w:val="1"/>
          <w:wAfter w:w="7" w:type="dxa"/>
          <w:trHeight w:val="296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147B42" w:rsidRPr="000870B0" w:rsidRDefault="00147B42" w:rsidP="00147B42">
            <w:pPr>
              <w:jc w:val="left"/>
              <w:rPr>
                <w:rFonts w:ascii="Calibri" w:hAnsi="Calibri" w:cs="Calibri"/>
                <w:b/>
              </w:rPr>
            </w:pPr>
            <w:r w:rsidRPr="000870B0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147B42" w:rsidRPr="000870B0" w:rsidRDefault="00147B42" w:rsidP="00147B42">
            <w:pPr>
              <w:jc w:val="center"/>
              <w:rPr>
                <w:rFonts w:ascii="Calibri" w:hAnsi="Calibri" w:cs="Calibri"/>
                <w:b/>
              </w:rPr>
            </w:pPr>
            <w:r w:rsidRPr="000870B0">
              <w:rPr>
                <w:rFonts w:ascii="Calibri" w:hAnsi="Calibri" w:cs="Calibri"/>
                <w:b/>
              </w:rPr>
              <w:t>Position</w:t>
            </w:r>
            <w:r>
              <w:rPr>
                <w:rFonts w:ascii="Calibri" w:hAnsi="Calibri" w:cs="Calibri"/>
                <w:b/>
              </w:rPr>
              <w:t>/Title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30E">
              <w:rPr>
                <w:rFonts w:ascii="Calibri" w:hAnsi="Calibri" w:cs="Calibri"/>
                <w:b/>
                <w:bCs/>
              </w:rPr>
              <w:t>Year 1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30E">
              <w:rPr>
                <w:rFonts w:ascii="Calibri" w:hAnsi="Calibri" w:cs="Calibri"/>
                <w:b/>
                <w:bCs/>
              </w:rPr>
              <w:t>Year 2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30E">
              <w:rPr>
                <w:rFonts w:ascii="Calibri" w:hAnsi="Calibri" w:cs="Calibri"/>
                <w:b/>
                <w:bCs/>
              </w:rPr>
              <w:t>Year 3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30E">
              <w:rPr>
                <w:rFonts w:ascii="Calibri" w:hAnsi="Calibri" w:cs="Calibri"/>
                <w:b/>
                <w:bCs/>
              </w:rPr>
              <w:t>Year 4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430E">
              <w:rPr>
                <w:rFonts w:ascii="Calibri" w:hAnsi="Calibri" w:cs="Calibri"/>
                <w:b/>
                <w:bCs/>
              </w:rPr>
              <w:t>Year 5</w:t>
            </w: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7B42" w:rsidRPr="0072430E" w:rsidTr="00147B42">
        <w:trPr>
          <w:gridAfter w:val="1"/>
          <w:wAfter w:w="7" w:type="dxa"/>
          <w:trHeight w:val="296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72430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42" w:rsidRPr="000870B0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7B42" w:rsidRPr="0072430E" w:rsidTr="00147B42">
        <w:trPr>
          <w:gridAfter w:val="1"/>
          <w:wAfter w:w="7" w:type="dxa"/>
          <w:trHeight w:val="296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B42" w:rsidRPr="000870B0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47B42" w:rsidRPr="0072430E" w:rsidTr="00147B42">
        <w:trPr>
          <w:gridAfter w:val="1"/>
          <w:wAfter w:w="7" w:type="dxa"/>
          <w:trHeight w:val="296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B42" w:rsidRPr="000870B0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47B42" w:rsidRPr="0072430E" w:rsidTr="00147B42">
        <w:trPr>
          <w:gridAfter w:val="1"/>
          <w:wAfter w:w="7" w:type="dxa"/>
          <w:trHeight w:val="296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B42" w:rsidRPr="000870B0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47B42" w:rsidRPr="0072430E" w:rsidTr="00147B42">
        <w:trPr>
          <w:gridAfter w:val="1"/>
          <w:wAfter w:w="7" w:type="dxa"/>
          <w:trHeight w:val="296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B42" w:rsidRPr="000870B0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47B42" w:rsidRPr="0072430E" w:rsidTr="00147B42">
        <w:trPr>
          <w:gridAfter w:val="1"/>
          <w:wAfter w:w="7" w:type="dxa"/>
          <w:trHeight w:val="296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B42" w:rsidRPr="000870B0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47B42" w:rsidRPr="0072430E" w:rsidTr="00147B42">
        <w:trPr>
          <w:gridAfter w:val="1"/>
          <w:wAfter w:w="7" w:type="dxa"/>
          <w:trHeight w:val="296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B42" w:rsidRPr="000870B0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47B42" w:rsidRPr="0072430E" w:rsidTr="00147B42">
        <w:trPr>
          <w:gridAfter w:val="1"/>
          <w:wAfter w:w="7" w:type="dxa"/>
          <w:trHeight w:val="296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B42" w:rsidRPr="000870B0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47B42" w:rsidRPr="0072430E" w:rsidTr="00147B42">
        <w:trPr>
          <w:gridAfter w:val="1"/>
          <w:wAfter w:w="7" w:type="dxa"/>
          <w:trHeight w:val="296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B42" w:rsidRPr="000870B0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47B42" w:rsidRPr="0072430E" w:rsidTr="00147B42">
        <w:trPr>
          <w:gridAfter w:val="1"/>
          <w:wAfter w:w="7" w:type="dxa"/>
          <w:trHeight w:val="296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B42" w:rsidRPr="000870B0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47B42" w:rsidRPr="0072430E" w:rsidTr="00147B42">
        <w:trPr>
          <w:gridAfter w:val="1"/>
          <w:wAfter w:w="7" w:type="dxa"/>
          <w:trHeight w:val="296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B42" w:rsidRPr="000870B0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47B42" w:rsidRPr="0072430E" w:rsidTr="00147B42">
        <w:trPr>
          <w:gridAfter w:val="1"/>
          <w:wAfter w:w="7" w:type="dxa"/>
          <w:trHeight w:val="296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B42" w:rsidRPr="000870B0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47B42" w:rsidRPr="0072430E" w:rsidTr="00147B42">
        <w:trPr>
          <w:gridAfter w:val="1"/>
          <w:wAfter w:w="7" w:type="dxa"/>
          <w:trHeight w:val="296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B42" w:rsidRPr="000870B0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47B42" w:rsidRPr="0072430E" w:rsidTr="00147B42">
        <w:trPr>
          <w:gridAfter w:val="1"/>
          <w:wAfter w:w="7" w:type="dxa"/>
          <w:trHeight w:val="296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B42" w:rsidRPr="000870B0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47B42" w:rsidRPr="0072430E" w:rsidTr="00147B42">
        <w:trPr>
          <w:gridAfter w:val="1"/>
          <w:wAfter w:w="7" w:type="dxa"/>
          <w:trHeight w:val="296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B42" w:rsidRPr="000870B0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47B42" w:rsidRPr="0072430E" w:rsidTr="00147B42">
        <w:trPr>
          <w:gridAfter w:val="1"/>
          <w:wAfter w:w="7" w:type="dxa"/>
          <w:trHeight w:val="296"/>
        </w:trPr>
        <w:tc>
          <w:tcPr>
            <w:tcW w:w="271" w:type="dxa"/>
            <w:tcBorders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47B42" w:rsidRPr="000870B0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42" w:rsidRPr="0072430E" w:rsidRDefault="00147B42" w:rsidP="00147B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47B42" w:rsidRPr="0072430E" w:rsidTr="00147B42">
        <w:trPr>
          <w:trHeight w:val="282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4" w:type="dxa"/>
            <w:gridSpan w:val="9"/>
            <w:vMerge w:val="restart"/>
            <w:shd w:val="clear" w:color="auto" w:fill="DCE6F1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 w:rsidRPr="000870B0">
              <w:rPr>
                <w:rFonts w:ascii="Calibri" w:hAnsi="Calibri" w:cs="Calibri"/>
                <w:i/>
                <w:iCs/>
                <w:color w:val="000000"/>
              </w:rPr>
              <w:t>Please Note: While not scored in cost criteria, the Authority reserves the right to have the contractor submit an inclusive price for a project instead of an hourly rate in the future.</w:t>
            </w: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7B42" w:rsidRPr="0072430E" w:rsidTr="00147B42">
        <w:trPr>
          <w:trHeight w:val="296"/>
        </w:trPr>
        <w:tc>
          <w:tcPr>
            <w:tcW w:w="271" w:type="dxa"/>
            <w:shd w:val="clear" w:color="auto" w:fill="B8CCE4"/>
            <w:noWrap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 w:rsidRPr="0072430E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9924" w:type="dxa"/>
            <w:gridSpan w:val="9"/>
            <w:vMerge/>
            <w:vAlign w:val="center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7B42" w:rsidRPr="0072430E" w:rsidTr="00147B42">
        <w:trPr>
          <w:trHeight w:val="296"/>
        </w:trPr>
        <w:tc>
          <w:tcPr>
            <w:tcW w:w="271" w:type="dxa"/>
            <w:shd w:val="clear" w:color="auto" w:fill="B8CCE4"/>
            <w:noWrap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 w:rsidRPr="0072430E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9924" w:type="dxa"/>
            <w:gridSpan w:val="9"/>
            <w:vMerge/>
            <w:vAlign w:val="center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7B42" w:rsidRPr="0072430E" w:rsidTr="00147B42">
        <w:trPr>
          <w:trHeight w:val="75"/>
        </w:trPr>
        <w:tc>
          <w:tcPr>
            <w:tcW w:w="271" w:type="dxa"/>
            <w:shd w:val="clear" w:color="auto" w:fill="B8CCE4"/>
            <w:noWrap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  <w:r w:rsidRPr="0072430E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9924" w:type="dxa"/>
            <w:gridSpan w:val="9"/>
            <w:vMerge/>
            <w:vAlign w:val="center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7B42" w:rsidRPr="0072430E" w:rsidTr="00147B42">
        <w:trPr>
          <w:gridAfter w:val="1"/>
          <w:wAfter w:w="7" w:type="dxa"/>
          <w:trHeight w:val="98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11" w:type="dxa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8" w:type="dxa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5" w:type="dxa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3" w:type="dxa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5" w:type="dxa"/>
            <w:gridSpan w:val="2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5" w:type="dxa"/>
            <w:gridSpan w:val="2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30" w:type="dxa"/>
            <w:gridSpan w:val="2"/>
            <w:shd w:val="clear" w:color="auto" w:fill="B8CCE4"/>
            <w:noWrap/>
            <w:vAlign w:val="bottom"/>
            <w:hideMark/>
          </w:tcPr>
          <w:p w:rsidR="00147B42" w:rsidRPr="0072430E" w:rsidRDefault="00147B42" w:rsidP="00147B42">
            <w:pPr>
              <w:jc w:val="left"/>
              <w:rPr>
                <w:rFonts w:ascii="Calibri" w:hAnsi="Calibri" w:cs="Calibri"/>
                <w:color w:val="000000"/>
              </w:rPr>
            </w:pPr>
            <w:r w:rsidRPr="0072430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11BB8" w:rsidRDefault="00011BB8" w:rsidP="00147B42">
      <w:bookmarkStart w:id="1" w:name="_GoBack"/>
      <w:bookmarkEnd w:id="1"/>
    </w:p>
    <w:sectPr w:rsidR="00011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42"/>
    <w:rsid w:val="00011BB8"/>
    <w:rsid w:val="0014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9F3B"/>
  <w15:chartTrackingRefBased/>
  <w15:docId w15:val="{2D6DBD4D-1C0B-4097-A40D-8039C993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B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Quattlebaum, Jasmine (Music City Center)</dc:creator>
  <cp:keywords/>
  <dc:description/>
  <cp:lastModifiedBy>Quattlebaum, Jasmine (Music City Center)</cp:lastModifiedBy>
  <cp:revision>1</cp:revision>
  <dcterms:created xsi:type="dcterms:W3CDTF">2019-04-16T20:37:00Z</dcterms:created>
  <dcterms:modified xsi:type="dcterms:W3CDTF">2019-04-16T20:39:00Z</dcterms:modified>
</cp:coreProperties>
</file>